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26" w:rsidRDefault="006B5126" w:rsidP="006B5126">
      <w:pPr>
        <w:pStyle w:val="a6"/>
        <w:spacing w:line="60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</w:p>
    <w:p w:rsidR="006B5126" w:rsidRDefault="006B5126" w:rsidP="006B5126">
      <w:pPr>
        <w:pStyle w:val="a6"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                           </w:t>
      </w:r>
    </w:p>
    <w:p w:rsidR="006B5126" w:rsidRDefault="006B5126" w:rsidP="006B5126">
      <w:pPr>
        <w:pStyle w:val="a6"/>
        <w:spacing w:line="6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行政检查审批表</w:t>
      </w:r>
    </w:p>
    <w:p w:rsidR="006B5126" w:rsidRDefault="006B5126" w:rsidP="006B5126">
      <w:pPr>
        <w:pStyle w:val="a6"/>
        <w:spacing w:line="600" w:lineRule="exact"/>
        <w:ind w:firstLineChars="0" w:firstLine="0"/>
        <w:jc w:val="center"/>
        <w:rPr>
          <w:rFonts w:eastAsia="方正小标宋简体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2"/>
          <w:sz w:val="32"/>
          <w:szCs w:val="32"/>
        </w:rPr>
        <w:t>（仅用于内部审批）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06"/>
        <w:gridCol w:w="2689"/>
        <w:gridCol w:w="2262"/>
        <w:gridCol w:w="1939"/>
      </w:tblGrid>
      <w:tr w:rsidR="006B5126" w:rsidTr="00BA33D9">
        <w:trPr>
          <w:cantSplit/>
          <w:trHeight w:val="783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被检查人名称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5126" w:rsidTr="00BA33D9">
        <w:trPr>
          <w:cantSplit/>
          <w:trHeight w:val="462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☐日常检查  ☐专项检查</w:t>
            </w:r>
          </w:p>
        </w:tc>
      </w:tr>
      <w:tr w:rsidR="006B5126" w:rsidTr="00BA33D9">
        <w:trPr>
          <w:cantSplit/>
          <w:trHeight w:val="1260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☐投诉举报  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转办交办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☐数据监测  ☐应被检查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</w:t>
            </w:r>
          </w:p>
          <w:p w:rsidR="006B5126" w:rsidRDefault="006B5126" w:rsidP="00BA33D9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媒体曝光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☐其他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（可多选）</w:t>
            </w:r>
          </w:p>
        </w:tc>
      </w:tr>
      <w:tr w:rsidR="006B5126" w:rsidTr="00BA33D9">
        <w:trPr>
          <w:cantSplit/>
          <w:trHeight w:val="6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检查事项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pStyle w:val="TOC2"/>
              <w:ind w:leftChars="0" w:left="0"/>
              <w:rPr>
                <w:sz w:val="28"/>
                <w:szCs w:val="28"/>
              </w:rPr>
            </w:pPr>
          </w:p>
        </w:tc>
      </w:tr>
      <w:tr w:rsidR="006B5126" w:rsidTr="00BA33D9">
        <w:trPr>
          <w:cantSplit/>
          <w:trHeight w:val="6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pStyle w:val="TOC2"/>
              <w:ind w:leftChars="0" w:left="0"/>
              <w:rPr>
                <w:sz w:val="28"/>
                <w:szCs w:val="28"/>
              </w:rPr>
            </w:pPr>
          </w:p>
        </w:tc>
      </w:tr>
      <w:tr w:rsidR="006B5126" w:rsidTr="00BA33D9">
        <w:trPr>
          <w:cantSplit/>
          <w:trHeight w:val="6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pStyle w:val="TOC2"/>
              <w:rPr>
                <w:sz w:val="28"/>
                <w:szCs w:val="28"/>
              </w:rPr>
            </w:pPr>
          </w:p>
        </w:tc>
      </w:tr>
      <w:tr w:rsidR="006B5126" w:rsidTr="00BA33D9">
        <w:trPr>
          <w:cantSplit/>
          <w:trHeight w:val="78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pStyle w:val="a5"/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>现场检查：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 xml:space="preserve"> </w:t>
            </w:r>
          </w:p>
          <w:p w:rsidR="006B5126" w:rsidRDefault="006B5126" w:rsidP="00BA33D9">
            <w:pPr>
              <w:pStyle w:val="a5"/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☐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>非现场检查：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none"/>
              </w:rPr>
              <w:t xml:space="preserve"> </w:t>
            </w:r>
          </w:p>
        </w:tc>
      </w:tr>
      <w:tr w:rsidR="006B5126" w:rsidTr="00BA33D9">
        <w:trPr>
          <w:cantSplit/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pacing w:line="600" w:lineRule="exact"/>
              <w:rPr>
                <w:rFonts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年度行政检查频次上限：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次，本次为第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次。</w:t>
            </w:r>
          </w:p>
          <w:p w:rsidR="006B5126" w:rsidRDefault="006B5126" w:rsidP="00BA33D9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（不受年度检查频次上限限制的除外）</w:t>
            </w:r>
          </w:p>
        </w:tc>
      </w:tr>
      <w:tr w:rsidR="006B5126" w:rsidTr="00BA33D9">
        <w:trPr>
          <w:cantSplit/>
          <w:trHeight w:val="57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rPr>
                <w:sz w:val="28"/>
                <w:szCs w:val="28"/>
              </w:rPr>
            </w:pPr>
          </w:p>
        </w:tc>
      </w:tr>
      <w:tr w:rsidR="006B5126" w:rsidTr="00BA33D9">
        <w:trPr>
          <w:trHeight w:val="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6" w:rsidRDefault="006B512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签  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年   月   日</w:t>
            </w:r>
          </w:p>
        </w:tc>
      </w:tr>
      <w:tr w:rsidR="006B5126" w:rsidTr="00BA33D9">
        <w:trPr>
          <w:trHeight w:val="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6" w:rsidRDefault="006B512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行政执法主体负责人审批</w:t>
            </w:r>
          </w:p>
          <w:p w:rsidR="006B5126" w:rsidRDefault="006B5126" w:rsidP="00BA33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5126" w:rsidRDefault="006B5126" w:rsidP="00BA33D9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签  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6B5126" w:rsidRDefault="006B5126" w:rsidP="006B5126">
      <w:pPr>
        <w:pStyle w:val="a5"/>
        <w:spacing w:line="600" w:lineRule="exact"/>
        <w:rPr>
          <w:rFonts w:ascii="楷体" w:eastAsia="楷体" w:hAnsi="楷体" w:cs="楷体"/>
          <w:u w:val="none"/>
        </w:rPr>
      </w:pPr>
      <w:r>
        <w:rPr>
          <w:rFonts w:ascii="楷体" w:eastAsia="楷体" w:hAnsi="楷体" w:cs="楷体" w:hint="eastAsia"/>
          <w:u w:val="none"/>
        </w:rPr>
        <w:br w:type="page"/>
      </w:r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6B5126" w:rsidRDefault="006B5126" w:rsidP="006B5126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1.凡检查必审批。原则上一事一批，高频、量大的可以批量审批，但应当在审批时附详细清单；原则上应当事前审批，情况紧急、需要当场实施的，应当及时报告并补办手续。</w:t>
      </w:r>
    </w:p>
    <w:p w:rsidR="006B5126" w:rsidRDefault="006B5126" w:rsidP="006B5126">
      <w:pPr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2.检查事项根据实际情况填写。对检查事项有编码的，也可以只填写编码。</w:t>
      </w:r>
    </w:p>
    <w:p w:rsidR="006B5126" w:rsidRDefault="006B5126" w:rsidP="006B5126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:rsidR="006B5126" w:rsidRDefault="006B5126" w:rsidP="006B5126">
      <w:pPr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4.根据投诉举报、转办交办、数据监测等线索确需实施行政检查，</w:t>
      </w:r>
      <w:r>
        <w:rPr>
          <w:rFonts w:ascii="楷体" w:eastAsia="楷体" w:hAnsi="楷体" w:cs="楷体" w:hint="eastAsia"/>
          <w:sz w:val="30"/>
          <w:szCs w:val="30"/>
          <w:lang w:val="en"/>
        </w:rPr>
        <w:t>或者</w:t>
      </w:r>
      <w:r>
        <w:rPr>
          <w:rFonts w:ascii="楷体" w:eastAsia="楷体" w:hAnsi="楷体" w:cs="楷体" w:hint="eastAsia"/>
          <w:sz w:val="30"/>
          <w:szCs w:val="30"/>
        </w:rPr>
        <w:t>应被检查人申请实施行政检查的，不受年度检查频次上限限制，检查频次一栏可不填写具体内容</w:t>
      </w:r>
      <w:r>
        <w:rPr>
          <w:rFonts w:ascii="楷体" w:eastAsia="楷体" w:hAnsi="楷体" w:cs="楷体" w:hint="eastAsia"/>
          <w:sz w:val="30"/>
          <w:szCs w:val="30"/>
          <w:lang w:val="en"/>
        </w:rPr>
        <w:t>。</w:t>
      </w:r>
    </w:p>
    <w:p w:rsidR="006B5126" w:rsidRDefault="006B5126" w:rsidP="006B5126">
      <w:pPr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  <w:lang w:val="en"/>
        </w:rPr>
      </w:pPr>
      <w:r>
        <w:rPr>
          <w:rFonts w:ascii="楷体" w:eastAsia="楷体" w:hAnsi="楷体" w:cs="楷体" w:hint="eastAsia"/>
          <w:sz w:val="30"/>
          <w:szCs w:val="30"/>
          <w:lang w:val="en"/>
        </w:rPr>
        <w:t>5.检查人员数量要填写是否有执法辅助人员等，以及具体人数。</w:t>
      </w:r>
    </w:p>
    <w:p w:rsidR="004A3BCB" w:rsidRPr="006B5126" w:rsidRDefault="006B5126" w:rsidP="006B5126">
      <w:pPr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  <w:lang w:val="en"/>
        </w:rPr>
      </w:pPr>
      <w:bookmarkStart w:id="0" w:name="_GoBack"/>
      <w:bookmarkEnd w:id="0"/>
      <w:r>
        <w:rPr>
          <w:rFonts w:ascii="楷体" w:eastAsia="楷体" w:hAnsi="楷体" w:cs="楷体" w:hint="eastAsia"/>
          <w:sz w:val="30"/>
          <w:szCs w:val="30"/>
        </w:rPr>
        <w:t>6.行政检查审批表由主要负责人或者分管负责人批准，不得仅由内设机构负责人批准。法律、法规或者规章规定应当由上级行政机关批准的，依照其规定。</w:t>
      </w:r>
    </w:p>
    <w:sectPr w:rsidR="004A3BCB" w:rsidRPr="006B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26" w:rsidRDefault="006B5126" w:rsidP="006B5126">
      <w:r>
        <w:separator/>
      </w:r>
    </w:p>
  </w:endnote>
  <w:endnote w:type="continuationSeparator" w:id="0">
    <w:p w:rsidR="006B5126" w:rsidRDefault="006B5126" w:rsidP="006B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26" w:rsidRDefault="006B5126" w:rsidP="006B5126">
      <w:r>
        <w:separator/>
      </w:r>
    </w:p>
  </w:footnote>
  <w:footnote w:type="continuationSeparator" w:id="0">
    <w:p w:rsidR="006B5126" w:rsidRDefault="006B5126" w:rsidP="006B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5"/>
    <w:rsid w:val="001A2975"/>
    <w:rsid w:val="004A3BCB"/>
    <w:rsid w:val="006B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B439B2-BA5B-43FF-8A58-E12D4AC3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TOC2"/>
    <w:qFormat/>
    <w:rsid w:val="006B51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26"/>
    <w:rPr>
      <w:sz w:val="18"/>
      <w:szCs w:val="18"/>
    </w:rPr>
  </w:style>
  <w:style w:type="paragraph" w:customStyle="1" w:styleId="TOC2">
    <w:name w:val="TOC2"/>
    <w:basedOn w:val="a"/>
    <w:next w:val="a"/>
    <w:qFormat/>
    <w:rsid w:val="006B5126"/>
    <w:pPr>
      <w:ind w:leftChars="200" w:left="420"/>
      <w:textAlignment w:val="baseline"/>
    </w:pPr>
  </w:style>
  <w:style w:type="paragraph" w:styleId="a5">
    <w:name w:val="Body Text"/>
    <w:basedOn w:val="a"/>
    <w:link w:val="Char1"/>
    <w:uiPriority w:val="1"/>
    <w:qFormat/>
    <w:rsid w:val="006B5126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6B5126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6B512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2025-05-30T06:59:00Z</dcterms:created>
  <dcterms:modified xsi:type="dcterms:W3CDTF">2025-05-30T06:59:00Z</dcterms:modified>
</cp:coreProperties>
</file>